
<file path=[Content_Types].xml><?xml version="1.0" encoding="utf-8"?>
<Types xmlns="http://schemas.openxmlformats.org/package/2006/content-types">
  <Override PartName="/word/charts/chart4.xml" ContentType="application/vnd.openxmlformats-officedocument.drawingml.chart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1.xml" ContentType="application/vnd.openxmlformats-officedocument.theme+xml"/>
  <Default Extension="jpeg" ContentType="image/jpeg"/>
  <Override PartName="/word/charts/chart3.xml" ContentType="application/vnd.openxmlformats-officedocument.drawingml.chart+xml"/>
  <Override PartName="/word/charts/chart2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F3" w:rsidRDefault="001827F3"/>
    <w:p w:rsidR="005B4B0D" w:rsidRDefault="001F79F1">
      <w:r w:rsidRPr="001F79F1">
        <w:drawing>
          <wp:inline distT="0" distB="0" distL="0" distR="0">
            <wp:extent cx="5511800" cy="4368800"/>
            <wp:effectExtent l="25400" t="25400" r="0" b="0"/>
            <wp:docPr id="12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5B4B0D" w:rsidRDefault="005B4B0D"/>
    <w:p w:rsidR="001827F3" w:rsidRDefault="001827F3"/>
    <w:p w:rsidR="001827F3" w:rsidRDefault="001F79F1">
      <w:r w:rsidRPr="001F79F1">
        <w:drawing>
          <wp:inline distT="0" distB="0" distL="0" distR="0">
            <wp:extent cx="5486400" cy="2895600"/>
            <wp:effectExtent l="25400" t="25400" r="0" b="0"/>
            <wp:docPr id="10" name="C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827F3" w:rsidRDefault="001827F3"/>
    <w:p w:rsidR="001827F3" w:rsidRDefault="001827F3"/>
    <w:p w:rsidR="001827F3" w:rsidRDefault="001827F3"/>
    <w:p w:rsidR="001F79F1" w:rsidRDefault="001F79F1"/>
    <w:p w:rsidR="001F79F1" w:rsidRDefault="001F79F1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A5405D">
      <w:r>
        <w:rPr>
          <w:noProof/>
        </w:rPr>
        <w:drawing>
          <wp:inline distT="0" distB="0" distL="0" distR="0">
            <wp:extent cx="6197600" cy="3860800"/>
            <wp:effectExtent l="25400" t="25400" r="0" b="0"/>
            <wp:docPr id="3" name="C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1827F3" w:rsidRDefault="001827F3"/>
    <w:p w:rsidR="00667A1B" w:rsidRDefault="001F79F1">
      <w:r w:rsidRPr="001F79F1">
        <w:drawing>
          <wp:inline distT="0" distB="0" distL="0" distR="0">
            <wp:extent cx="6146800" cy="4318000"/>
            <wp:effectExtent l="25400" t="25400" r="0" b="0"/>
            <wp:docPr id="13" name="C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667A1B" w:rsidSect="00667A1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7A1B"/>
    <w:rsid w:val="000C6CB6"/>
    <w:rsid w:val="000E2EE3"/>
    <w:rsid w:val="001827F3"/>
    <w:rsid w:val="001F79F1"/>
    <w:rsid w:val="00554FAA"/>
    <w:rsid w:val="005B4B0D"/>
    <w:rsid w:val="00667A1B"/>
    <w:rsid w:val="00A52681"/>
    <w:rsid w:val="00A5405D"/>
    <w:rsid w:val="00A56D5B"/>
    <w:rsid w:val="00B9384C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1187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chart" Target="charts/chart1.xml"/><Relationship Id="rId5" Type="http://schemas.openxmlformats.org/officeDocument/2006/relationships/chart" Target="charts/chart2.xml"/><Relationship Id="rId7" Type="http://schemas.openxmlformats.org/officeDocument/2006/relationships/chart" Target="charts/chart4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tx>
        <c:rich>
          <a:bodyPr/>
          <a:lstStyle/>
          <a:p>
            <a:pPr>
              <a:defRPr/>
            </a:pPr>
            <a:r>
              <a:rPr lang="en-US"/>
              <a:t>Describe your current position</a:t>
            </a:r>
          </a:p>
        </c:rich>
      </c:tx>
      <c:layout>
        <c:manualLayout>
          <c:xMode val="edge"/>
          <c:yMode val="edge"/>
          <c:x val="0.202661672499271"/>
          <c:y val="0.0"/>
        </c:manualLayout>
      </c:layout>
    </c:title>
    <c:plotArea>
      <c:layout>
        <c:manualLayout>
          <c:layoutTarget val="inner"/>
          <c:xMode val="edge"/>
          <c:yMode val="edge"/>
          <c:x val="0.295230570137066"/>
          <c:y val="0.0555555555555555"/>
          <c:w val="0.342786708953047"/>
          <c:h val="0.828703912010999"/>
        </c:manualLayout>
      </c:layout>
      <c:barChart>
        <c:barDir val="bar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Teacher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Teacher</c:v>
                </c:pt>
                <c:pt idx="1">
                  <c:v>Case manager</c:v>
                </c:pt>
                <c:pt idx="2">
                  <c:v>Administrater</c:v>
                </c:pt>
                <c:pt idx="3">
                  <c:v>Psychologist</c:v>
                </c:pt>
                <c:pt idx="4">
                  <c:v>Special education learning coordinator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Case manager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Teacher</c:v>
                </c:pt>
                <c:pt idx="1">
                  <c:v>Case manager</c:v>
                </c:pt>
                <c:pt idx="2">
                  <c:v>Administrater</c:v>
                </c:pt>
                <c:pt idx="3">
                  <c:v>Psychologist</c:v>
                </c:pt>
                <c:pt idx="4">
                  <c:v>Special education learning coordinator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1">
                  <c:v>5.0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Administrator 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Teacher</c:v>
                </c:pt>
                <c:pt idx="1">
                  <c:v>Case manager</c:v>
                </c:pt>
                <c:pt idx="2">
                  <c:v>Administrater</c:v>
                </c:pt>
                <c:pt idx="3">
                  <c:v>Psychologist</c:v>
                </c:pt>
                <c:pt idx="4">
                  <c:v>Special education learning coordinator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2">
                  <c:v>18.0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Psychologist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Teacher</c:v>
                </c:pt>
                <c:pt idx="1">
                  <c:v>Case manager</c:v>
                </c:pt>
                <c:pt idx="2">
                  <c:v>Administrater</c:v>
                </c:pt>
                <c:pt idx="3">
                  <c:v>Psychologist</c:v>
                </c:pt>
                <c:pt idx="4">
                  <c:v>Special education learning coordinator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3">
                  <c:v>8.0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Special education learning coordinator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Teacher</c:v>
                </c:pt>
                <c:pt idx="1">
                  <c:v>Case manager</c:v>
                </c:pt>
                <c:pt idx="2">
                  <c:v>Administrater</c:v>
                </c:pt>
                <c:pt idx="3">
                  <c:v>Psychologist</c:v>
                </c:pt>
                <c:pt idx="4">
                  <c:v>Special education learning coordinator</c:v>
                </c:pt>
              </c:strCache>
            </c:strRef>
          </c:cat>
          <c:val>
            <c:numRef>
              <c:f>Sheet1!$F$2:$F$6</c:f>
              <c:numCache>
                <c:formatCode>General</c:formatCode>
                <c:ptCount val="5"/>
                <c:pt idx="4">
                  <c:v>2.0</c:v>
                </c:pt>
              </c:numCache>
            </c:numRef>
          </c:val>
        </c:ser>
        <c:dLbls>
          <c:showVal val="1"/>
        </c:dLbls>
        <c:axId val="645214712"/>
        <c:axId val="639350776"/>
      </c:barChart>
      <c:catAx>
        <c:axId val="645214712"/>
        <c:scaling>
          <c:orientation val="minMax"/>
        </c:scaling>
        <c:axPos val="l"/>
        <c:tickLblPos val="nextTo"/>
        <c:crossAx val="639350776"/>
        <c:crosses val="autoZero"/>
        <c:auto val="1"/>
        <c:lblAlgn val="ctr"/>
        <c:lblOffset val="100"/>
      </c:catAx>
      <c:valAx>
        <c:axId val="639350776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responses</a:t>
                </a:r>
              </a:p>
            </c:rich>
          </c:tx>
          <c:layout/>
        </c:title>
        <c:numFmt formatCode="General" sourceLinked="1"/>
        <c:tickLblPos val="nextTo"/>
        <c:crossAx val="64521471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tx>
        <c:rich>
          <a:bodyPr/>
          <a:lstStyle/>
          <a:p>
            <a:pPr>
              <a:defRPr/>
            </a:pPr>
            <a:r>
              <a:rPr lang="en-US"/>
              <a:t>What percentage of your special needs students are served in each capacity?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0-20%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General education with no supports</c:v>
                </c:pt>
                <c:pt idx="1">
                  <c:v>Less than 20% of the day receiving special education/ related service support</c:v>
                </c:pt>
                <c:pt idx="2">
                  <c:v>20%- 60% of the day receiving special education/ related service supports</c:v>
                </c:pt>
                <c:pt idx="3">
                  <c:v>More than 60% of the day receiving special education/ related service supports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24.0</c:v>
                </c:pt>
                <c:pt idx="1">
                  <c:v>16.0</c:v>
                </c:pt>
                <c:pt idx="2">
                  <c:v>13.0</c:v>
                </c:pt>
                <c:pt idx="3">
                  <c:v>19.0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21-40%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General education with no supports</c:v>
                </c:pt>
                <c:pt idx="1">
                  <c:v>Less than 20% of the day receiving special education/ related service support</c:v>
                </c:pt>
                <c:pt idx="2">
                  <c:v>20%- 60% of the day receiving special education/ related service supports</c:v>
                </c:pt>
                <c:pt idx="3">
                  <c:v>More than 60% of the day receiving special education/ related service supports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1.0</c:v>
                </c:pt>
                <c:pt idx="1">
                  <c:v>3.0</c:v>
                </c:pt>
                <c:pt idx="2">
                  <c:v>14.0</c:v>
                </c:pt>
                <c:pt idx="3">
                  <c:v>7.0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41-60%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General education with no supports</c:v>
                </c:pt>
                <c:pt idx="1">
                  <c:v>Less than 20% of the day receiving special education/ related service support</c:v>
                </c:pt>
                <c:pt idx="2">
                  <c:v>20%- 60% of the day receiving special education/ related service supports</c:v>
                </c:pt>
                <c:pt idx="3">
                  <c:v>More than 60% of the day receiving special education/ related service supports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2.0</c:v>
                </c:pt>
                <c:pt idx="1">
                  <c:v>5.0</c:v>
                </c:pt>
                <c:pt idx="2">
                  <c:v>3.0</c:v>
                </c:pt>
                <c:pt idx="3">
                  <c:v>1.0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61-80%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General education with no supports</c:v>
                </c:pt>
                <c:pt idx="1">
                  <c:v>Less than 20% of the day receiving special education/ related service support</c:v>
                </c:pt>
                <c:pt idx="2">
                  <c:v>20%- 60% of the day receiving special education/ related service supports</c:v>
                </c:pt>
                <c:pt idx="3">
                  <c:v>More than 60% of the day receiving special education/ related service supports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3.0</c:v>
                </c:pt>
                <c:pt idx="1">
                  <c:v>5.0</c:v>
                </c:pt>
                <c:pt idx="2">
                  <c:v>1.0</c:v>
                </c:pt>
                <c:pt idx="3">
                  <c:v>2.0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81-100%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General education with no supports</c:v>
                </c:pt>
                <c:pt idx="1">
                  <c:v>Less than 20% of the day receiving special education/ related service support</c:v>
                </c:pt>
                <c:pt idx="2">
                  <c:v>20%- 60% of the day receiving special education/ related service supports</c:v>
                </c:pt>
                <c:pt idx="3">
                  <c:v>More than 60% of the day receiving special education/ related service supports</c:v>
                </c:pt>
              </c:strCache>
            </c:strRef>
          </c:cat>
          <c:val>
            <c:numRef>
              <c:f>Sheet1!$F$2:$F$5</c:f>
              <c:numCache>
                <c:formatCode>General</c:formatCode>
                <c:ptCount val="4"/>
                <c:pt idx="0">
                  <c:v>1.0</c:v>
                </c:pt>
                <c:pt idx="1">
                  <c:v>2.0</c:v>
                </c:pt>
                <c:pt idx="2">
                  <c:v>0.0</c:v>
                </c:pt>
                <c:pt idx="3">
                  <c:v>4.0</c:v>
                </c:pt>
              </c:numCache>
            </c:numRef>
          </c:val>
        </c:ser>
        <c:axId val="690927016"/>
        <c:axId val="690956616"/>
      </c:barChart>
      <c:catAx>
        <c:axId val="690927016"/>
        <c:scaling>
          <c:orientation val="minMax"/>
        </c:scaling>
        <c:axPos val="b"/>
        <c:tickLblPos val="nextTo"/>
        <c:crossAx val="690956616"/>
        <c:crosses val="autoZero"/>
        <c:auto val="1"/>
        <c:lblAlgn val="ctr"/>
        <c:lblOffset val="100"/>
      </c:catAx>
      <c:valAx>
        <c:axId val="69095661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responses</a:t>
                </a:r>
              </a:p>
            </c:rich>
          </c:tx>
          <c:layout/>
        </c:title>
        <c:numFmt formatCode="General" sourceLinked="1"/>
        <c:tickLblPos val="nextTo"/>
        <c:crossAx val="69092701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tx>
        <c:rich>
          <a:bodyPr/>
          <a:lstStyle/>
          <a:p>
            <a:pPr>
              <a:defRPr/>
            </a:pPr>
            <a:r>
              <a:rPr lang="en-US"/>
              <a:t>What percentage of students would you say move from a more restrictive to a less restrictive environment in each setting?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0-20%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Resource to full inclusion</c:v>
                </c:pt>
                <c:pt idx="1">
                  <c:v>Instructional Class to Resource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21-40%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Resource to full inclusion</c:v>
                </c:pt>
                <c:pt idx="1">
                  <c:v>Instructional Class to Resource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41-60%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Resource to full inclusion</c:v>
                </c:pt>
                <c:pt idx="1">
                  <c:v>Instructional Class to Resource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2.0</c:v>
                </c:pt>
                <c:pt idx="1">
                  <c:v>2.0</c:v>
                </c:pt>
                <c:pt idx="2">
                  <c:v>3.0</c:v>
                </c:pt>
                <c:pt idx="3">
                  <c:v>5.0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61-80%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Resource to full inclusion</c:v>
                </c:pt>
                <c:pt idx="1">
                  <c:v>Instructional Class to Resource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81-100%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Resource to full inclusion</c:v>
                </c:pt>
                <c:pt idx="1">
                  <c:v>Instructional Class to Resource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Sheet1!$F$2:$F$5</c:f>
              <c:numCache>
                <c:formatCode>General</c:formatCode>
                <c:ptCount val="4"/>
              </c:numCache>
            </c:numRef>
          </c:val>
        </c:ser>
        <c:axId val="642495048"/>
        <c:axId val="638906040"/>
      </c:barChart>
      <c:catAx>
        <c:axId val="642495048"/>
        <c:scaling>
          <c:orientation val="minMax"/>
        </c:scaling>
        <c:axPos val="b"/>
        <c:tickLblPos val="nextTo"/>
        <c:crossAx val="638906040"/>
        <c:crosses val="autoZero"/>
        <c:auto val="1"/>
        <c:lblAlgn val="ctr"/>
        <c:lblOffset val="100"/>
      </c:catAx>
      <c:valAx>
        <c:axId val="63890604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responses</a:t>
                </a:r>
              </a:p>
            </c:rich>
          </c:tx>
          <c:layout/>
        </c:title>
        <c:numFmt formatCode="General" sourceLinked="1"/>
        <c:tickLblPos val="nextTo"/>
        <c:crossAx val="64249504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tx>
        <c:rich>
          <a:bodyPr/>
          <a:lstStyle/>
          <a:p>
            <a:pPr>
              <a:defRPr/>
            </a:pPr>
            <a:r>
              <a:rPr lang="en-US"/>
              <a:t>What are the most important supports for student success in the LRE?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Necessary</c:v>
                </c:pt>
              </c:strCache>
            </c:strRef>
          </c:tx>
          <c:cat>
            <c:strRef>
              <c:f>Sheet1!$A$2:$A$11</c:f>
              <c:strCache>
                <c:ptCount val="10"/>
                <c:pt idx="0">
                  <c:v>Special education teacher</c:v>
                </c:pt>
                <c:pt idx="1">
                  <c:v>Differentiated Instruction</c:v>
                </c:pt>
                <c:pt idx="2">
                  <c:v>Teaching assistant</c:v>
                </c:pt>
                <c:pt idx="3">
                  <c:v>Research based teaching materials</c:v>
                </c:pt>
                <c:pt idx="4">
                  <c:v>Research based intervention materials</c:v>
                </c:pt>
                <c:pt idx="5">
                  <c:v>Social work support</c:v>
                </c:pt>
                <c:pt idx="6">
                  <c:v>Speech and Language pathologist</c:v>
                </c:pt>
                <c:pt idx="7">
                  <c:v>Common planning time for teachers serving the students</c:v>
                </c:pt>
                <c:pt idx="8">
                  <c:v>Reading specialist</c:v>
                </c:pt>
                <c:pt idx="9">
                  <c:v>Behavior specialist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29.0</c:v>
                </c:pt>
                <c:pt idx="1">
                  <c:v>36.0</c:v>
                </c:pt>
                <c:pt idx="2">
                  <c:v>8.0</c:v>
                </c:pt>
                <c:pt idx="3">
                  <c:v>29.0</c:v>
                </c:pt>
                <c:pt idx="4">
                  <c:v>30.0</c:v>
                </c:pt>
                <c:pt idx="5">
                  <c:v>10.0</c:v>
                </c:pt>
                <c:pt idx="6">
                  <c:v>8.0</c:v>
                </c:pt>
                <c:pt idx="7">
                  <c:v>32.0</c:v>
                </c:pt>
                <c:pt idx="8">
                  <c:v>11.0</c:v>
                </c:pt>
                <c:pt idx="9">
                  <c:v>11.0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Somewhat necessary</c:v>
                </c:pt>
              </c:strCache>
            </c:strRef>
          </c:tx>
          <c:cat>
            <c:strRef>
              <c:f>Sheet1!$A$2:$A$11</c:f>
              <c:strCache>
                <c:ptCount val="10"/>
                <c:pt idx="0">
                  <c:v>Special education teacher</c:v>
                </c:pt>
                <c:pt idx="1">
                  <c:v>Differentiated Instruction</c:v>
                </c:pt>
                <c:pt idx="2">
                  <c:v>Teaching assistant</c:v>
                </c:pt>
                <c:pt idx="3">
                  <c:v>Research based teaching materials</c:v>
                </c:pt>
                <c:pt idx="4">
                  <c:v>Research based intervention materials</c:v>
                </c:pt>
                <c:pt idx="5">
                  <c:v>Social work support</c:v>
                </c:pt>
                <c:pt idx="6">
                  <c:v>Speech and Language pathologist</c:v>
                </c:pt>
                <c:pt idx="7">
                  <c:v>Common planning time for teachers serving the students</c:v>
                </c:pt>
                <c:pt idx="8">
                  <c:v>Reading specialist</c:v>
                </c:pt>
                <c:pt idx="9">
                  <c:v>Behavior specialist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6.0</c:v>
                </c:pt>
                <c:pt idx="1">
                  <c:v>0.0</c:v>
                </c:pt>
                <c:pt idx="2">
                  <c:v>21.0</c:v>
                </c:pt>
                <c:pt idx="3">
                  <c:v>7.0</c:v>
                </c:pt>
                <c:pt idx="4">
                  <c:v>6.0</c:v>
                </c:pt>
                <c:pt idx="5">
                  <c:v>23.0</c:v>
                </c:pt>
                <c:pt idx="6">
                  <c:v>24.0</c:v>
                </c:pt>
                <c:pt idx="7">
                  <c:v>4.0</c:v>
                </c:pt>
                <c:pt idx="8">
                  <c:v>23.0</c:v>
                </c:pt>
                <c:pt idx="9">
                  <c:v>24.0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Not necessary</c:v>
                </c:pt>
              </c:strCache>
            </c:strRef>
          </c:tx>
          <c:cat>
            <c:strRef>
              <c:f>Sheet1!$A$2:$A$11</c:f>
              <c:strCache>
                <c:ptCount val="10"/>
                <c:pt idx="0">
                  <c:v>Special education teacher</c:v>
                </c:pt>
                <c:pt idx="1">
                  <c:v>Differentiated Instruction</c:v>
                </c:pt>
                <c:pt idx="2">
                  <c:v>Teaching assistant</c:v>
                </c:pt>
                <c:pt idx="3">
                  <c:v>Research based teaching materials</c:v>
                </c:pt>
                <c:pt idx="4">
                  <c:v>Research based intervention materials</c:v>
                </c:pt>
                <c:pt idx="5">
                  <c:v>Social work support</c:v>
                </c:pt>
                <c:pt idx="6">
                  <c:v>Speech and Language pathologist</c:v>
                </c:pt>
                <c:pt idx="7">
                  <c:v>Common planning time for teachers serving the students</c:v>
                </c:pt>
                <c:pt idx="8">
                  <c:v>Reading specialist</c:v>
                </c:pt>
                <c:pt idx="9">
                  <c:v>Behavior specialist</c:v>
                </c:pt>
              </c:strCache>
            </c:strRef>
          </c:cat>
          <c:val>
            <c:numRef>
              <c:f>Sheet1!$D$2:$D$11</c:f>
              <c:numCache>
                <c:formatCode>General</c:formatCode>
                <c:ptCount val="10"/>
                <c:pt idx="0">
                  <c:v>0.0</c:v>
                </c:pt>
                <c:pt idx="1">
                  <c:v>0.0</c:v>
                </c:pt>
                <c:pt idx="2">
                  <c:v>6.0</c:v>
                </c:pt>
                <c:pt idx="3">
                  <c:v>0.0</c:v>
                </c:pt>
                <c:pt idx="4">
                  <c:v>0.0</c:v>
                </c:pt>
                <c:pt idx="5">
                  <c:v>2.0</c:v>
                </c:pt>
                <c:pt idx="6">
                  <c:v>3.0</c:v>
                </c:pt>
                <c:pt idx="7">
                  <c:v>0.0</c:v>
                </c:pt>
                <c:pt idx="8">
                  <c:v>1.0</c:v>
                </c:pt>
                <c:pt idx="9">
                  <c:v>0.0</c:v>
                </c:pt>
              </c:numCache>
            </c:numRef>
          </c:val>
        </c:ser>
        <c:axId val="672327864"/>
        <c:axId val="690681480"/>
      </c:barChart>
      <c:catAx>
        <c:axId val="672327864"/>
        <c:scaling>
          <c:orientation val="minMax"/>
        </c:scaling>
        <c:axPos val="b"/>
        <c:tickLblPos val="nextTo"/>
        <c:crossAx val="690681480"/>
        <c:crosses val="autoZero"/>
        <c:auto val="1"/>
        <c:lblAlgn val="ctr"/>
        <c:lblOffset val="100"/>
      </c:catAx>
      <c:valAx>
        <c:axId val="69068148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responses</a:t>
                </a:r>
              </a:p>
            </c:rich>
          </c:tx>
          <c:layout/>
        </c:title>
        <c:numFmt formatCode="General" sourceLinked="1"/>
        <c:tickLblPos val="nextTo"/>
        <c:crossAx val="67232786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7</Words>
  <Characters>43</Characters>
  <Application>Microsoft Macintosh Word</Application>
  <DocSecurity>0</DocSecurity>
  <Lines>1</Lines>
  <Paragraphs>1</Paragraphs>
  <ScaleCrop>false</ScaleCrop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 Cooper</dc:creator>
  <cp:keywords/>
  <cp:lastModifiedBy>Jenni Cooper</cp:lastModifiedBy>
  <cp:revision>4</cp:revision>
  <dcterms:created xsi:type="dcterms:W3CDTF">2010-04-17T22:59:00Z</dcterms:created>
  <dcterms:modified xsi:type="dcterms:W3CDTF">2010-04-18T19:23:00Z</dcterms:modified>
</cp:coreProperties>
</file>